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CD" w:rsidRDefault="00BE0ACD" w:rsidP="009A021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ACD" w:rsidRDefault="00BE0ACD" w:rsidP="009A021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21F" w:rsidRDefault="00D264FF" w:rsidP="00BE0ACD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A3">
        <w:rPr>
          <w:rFonts w:ascii="Times New Roman" w:hAnsi="Times New Roman" w:cs="Times New Roman"/>
          <w:b/>
          <w:sz w:val="28"/>
          <w:szCs w:val="28"/>
        </w:rPr>
        <w:t>Заявка КГП «Карасуская ЦРБ»</w:t>
      </w:r>
      <w:r w:rsidR="00F169C7" w:rsidRPr="00C23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720">
        <w:rPr>
          <w:rFonts w:ascii="Times New Roman" w:hAnsi="Times New Roman" w:cs="Times New Roman"/>
          <w:b/>
          <w:sz w:val="28"/>
          <w:szCs w:val="28"/>
        </w:rPr>
        <w:t>от 16.01.2019</w:t>
      </w:r>
      <w:r w:rsidR="000E4DE3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9606" w:type="dxa"/>
        <w:tblLook w:val="04A0"/>
      </w:tblPr>
      <w:tblGrid>
        <w:gridCol w:w="523"/>
        <w:gridCol w:w="4621"/>
        <w:gridCol w:w="1296"/>
        <w:gridCol w:w="1621"/>
        <w:gridCol w:w="1545"/>
      </w:tblGrid>
      <w:tr w:rsidR="00AD07F2" w:rsidTr="00AD07F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Ед.изм.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AD07F2" w:rsidTr="00AD07F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155" w:rsidRPr="0024429D" w:rsidRDefault="00FB6155" w:rsidP="00FB6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электротерапии </w:t>
            </w: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воздействия постоянным током на организм человека, а также проведения лекарственного электрофореза.</w:t>
            </w:r>
          </w:p>
          <w:p w:rsidR="00FB6155" w:rsidRPr="0024429D" w:rsidRDefault="00FB6155" w:rsidP="00FB6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применяется для лечения самых различных заболеваний в стационарных и домашних условиях.</w:t>
            </w:r>
          </w:p>
          <w:p w:rsidR="00FB6155" w:rsidRPr="0024429D" w:rsidRDefault="00FB6155" w:rsidP="00FB6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</w:rPr>
              <w:t>Токи оказывают противоболевое, противовоспалительное, противоотечное, антиспастическое действие, улучшают циркуляцию крови, питание клеток. Предназначен для профилактических и лечебных целей.</w:t>
            </w: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Электрофоретическое введение лекарств с помощью аппарата дает ряд преимуществ перед другими видами приема препаратов: локальное введение, доставка непосредственно к больному очагу, под действием тока увеличивается проникающая способность клетки и повышается концентрация препарата непосредственно в очаге воспаления, боли.</w:t>
            </w:r>
          </w:p>
          <w:p w:rsidR="00FB6155" w:rsidRPr="0024429D" w:rsidRDefault="00FB6155" w:rsidP="00FB6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Преиму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щества аппарата</w:t>
            </w:r>
            <w:r w:rsidRPr="0024429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:</w:t>
            </w:r>
          </w:p>
          <w:p w:rsidR="00FB6155" w:rsidRPr="0024429D" w:rsidRDefault="00FB6155" w:rsidP="00FB61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7"/>
                <w:szCs w:val="27"/>
              </w:rPr>
              <w:t>компактные габаритные размеры;</w:t>
            </w:r>
          </w:p>
          <w:p w:rsidR="00FB6155" w:rsidRPr="0024429D" w:rsidRDefault="00FB6155" w:rsidP="00FB61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7"/>
                <w:szCs w:val="27"/>
              </w:rPr>
              <w:t>информативный цифровой индикатор;</w:t>
            </w:r>
          </w:p>
          <w:p w:rsidR="00FB6155" w:rsidRPr="0024429D" w:rsidRDefault="00FB6155" w:rsidP="00FB61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7"/>
                <w:szCs w:val="27"/>
              </w:rPr>
              <w:t>регулировка интенсивности тока и времени процедуры с помощью кнопочной клавиатуры;</w:t>
            </w:r>
          </w:p>
          <w:p w:rsidR="00FB6155" w:rsidRPr="0024429D" w:rsidRDefault="00FB6155" w:rsidP="00FB6155">
            <w:pPr>
              <w:numPr>
                <w:ilvl w:val="1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7"/>
                <w:szCs w:val="27"/>
              </w:rPr>
              <w:t>по завершению процедуры подается звуковой сигнал.</w:t>
            </w:r>
          </w:p>
          <w:p w:rsidR="00FB6155" w:rsidRPr="0024429D" w:rsidRDefault="00FB6155" w:rsidP="00FB6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комплект поставки аппарата входит свинцовая пластина размером 200х500 мм (разрезается заказчиком на нужные размеры),  провода к свинцовой пластине. </w:t>
            </w:r>
          </w:p>
          <w:p w:rsidR="00FB6155" w:rsidRPr="0024429D" w:rsidRDefault="00FB6155" w:rsidP="00FB6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характеристики </w:t>
            </w:r>
            <w:r w:rsidRPr="00244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физиотерапевтической аппаратуры</w:t>
            </w:r>
          </w:p>
          <w:tbl>
            <w:tblPr>
              <w:tblW w:w="0" w:type="auto"/>
              <w:tblCellSpacing w:w="0" w:type="dxa"/>
              <w:shd w:val="clear" w:color="auto" w:fill="E1E1E1"/>
              <w:tblCellMar>
                <w:left w:w="0" w:type="dxa"/>
                <w:right w:w="0" w:type="dxa"/>
              </w:tblCellMar>
              <w:tblLook w:val="04A0"/>
            </w:tblPr>
            <w:tblGrid>
              <w:gridCol w:w="3151"/>
              <w:gridCol w:w="1254"/>
            </w:tblGrid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0093DD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Аппарат э</w:t>
                  </w:r>
                  <w:r w:rsidRPr="002442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лектротерапи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3000" w:type="dxa"/>
                  <w:shd w:val="clear" w:color="auto" w:fill="58BCF9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Максимальный ток в цепи пациента, мА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48B2F8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Диапазон регулирования тока, мА</w:t>
                  </w:r>
                </w:p>
              </w:tc>
              <w:tc>
                <w:tcPr>
                  <w:tcW w:w="0" w:type="auto"/>
                  <w:shd w:val="clear" w:color="auto" w:fill="E1E1E1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0…5;0…50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58BCF9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Коэффициент пульсаций тока в цепи пациента, %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48B2F8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электродов</w:t>
                  </w:r>
                </w:p>
              </w:tc>
              <w:tc>
                <w:tcPr>
                  <w:tcW w:w="0" w:type="auto"/>
                  <w:shd w:val="clear" w:color="auto" w:fill="E1E1E1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свинцовые (свинцовая пластина 200х500)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58BCF9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Питание от сети переменного тока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Гц, 220В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48B2F8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Потребляемая от сети мощность, ВА</w:t>
                  </w:r>
                </w:p>
              </w:tc>
              <w:tc>
                <w:tcPr>
                  <w:tcW w:w="0" w:type="auto"/>
                  <w:shd w:val="clear" w:color="auto" w:fill="E1E1E1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58BCF9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Исполнение аппарата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переносной, настольный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48B2F8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Габаритные размеры, мм</w:t>
                  </w:r>
                </w:p>
              </w:tc>
              <w:tc>
                <w:tcPr>
                  <w:tcW w:w="0" w:type="auto"/>
                  <w:shd w:val="clear" w:color="auto" w:fill="E1E1E1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155x186x72</w:t>
                  </w:r>
                </w:p>
              </w:tc>
            </w:tr>
            <w:tr w:rsidR="00FB6155" w:rsidRPr="0024429D" w:rsidTr="00376530">
              <w:trPr>
                <w:tblCellSpacing w:w="0" w:type="dxa"/>
              </w:trPr>
              <w:tc>
                <w:tcPr>
                  <w:tcW w:w="0" w:type="auto"/>
                  <w:shd w:val="clear" w:color="auto" w:fill="58BCF9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Масса, кг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6155" w:rsidRPr="0024429D" w:rsidRDefault="00FB6155" w:rsidP="003765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42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D07F2" w:rsidRDefault="00A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FB13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  <w:r w:rsidR="00FB6155">
              <w:rPr>
                <w:b/>
                <w:sz w:val="28"/>
                <w:szCs w:val="28"/>
              </w:rPr>
              <w:t>000,00</w:t>
            </w:r>
          </w:p>
        </w:tc>
      </w:tr>
      <w:tr w:rsidR="00AD07F2" w:rsidTr="00AD07F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F2" w:rsidRDefault="00AD07F2">
            <w:pPr>
              <w:rPr>
                <w:b/>
                <w:sz w:val="28"/>
                <w:szCs w:val="28"/>
              </w:rPr>
            </w:pPr>
          </w:p>
        </w:tc>
      </w:tr>
    </w:tbl>
    <w:p w:rsidR="00AD07F2" w:rsidRPr="00BE0ACD" w:rsidRDefault="00AD07F2" w:rsidP="00BE0ACD">
      <w:pPr>
        <w:ind w:left="-142"/>
        <w:jc w:val="center"/>
        <w:rPr>
          <w:sz w:val="20"/>
          <w:szCs w:val="20"/>
        </w:rPr>
      </w:pPr>
    </w:p>
    <w:p w:rsidR="009A021F" w:rsidRDefault="009A021F" w:rsidP="00C152C8">
      <w:pPr>
        <w:rPr>
          <w:b/>
          <w:sz w:val="28"/>
          <w:szCs w:val="28"/>
        </w:rPr>
      </w:pPr>
    </w:p>
    <w:p w:rsidR="009A021F" w:rsidRDefault="009A021F" w:rsidP="00C152C8">
      <w:pPr>
        <w:rPr>
          <w:b/>
          <w:sz w:val="28"/>
          <w:szCs w:val="28"/>
        </w:rPr>
      </w:pPr>
    </w:p>
    <w:p w:rsidR="009A021F" w:rsidRPr="006266A1" w:rsidRDefault="009A021F" w:rsidP="00C152C8">
      <w:pPr>
        <w:rPr>
          <w:b/>
        </w:rPr>
      </w:pPr>
    </w:p>
    <w:p w:rsidR="00117477" w:rsidRDefault="00117477" w:rsidP="00C152C8">
      <w:pPr>
        <w:rPr>
          <w:b/>
          <w:sz w:val="28"/>
          <w:szCs w:val="28"/>
        </w:rPr>
      </w:pPr>
    </w:p>
    <w:sectPr w:rsidR="00117477" w:rsidSect="00A00720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2F" w:rsidRDefault="00E7562F" w:rsidP="00FF131B">
      <w:pPr>
        <w:spacing w:after="0" w:line="240" w:lineRule="auto"/>
      </w:pPr>
      <w:r>
        <w:separator/>
      </w:r>
    </w:p>
  </w:endnote>
  <w:endnote w:type="continuationSeparator" w:id="1">
    <w:p w:rsidR="00E7562F" w:rsidRDefault="00E7562F" w:rsidP="00FF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2F" w:rsidRDefault="00E7562F" w:rsidP="00FF131B">
      <w:pPr>
        <w:spacing w:after="0" w:line="240" w:lineRule="auto"/>
      </w:pPr>
      <w:r>
        <w:separator/>
      </w:r>
    </w:p>
  </w:footnote>
  <w:footnote w:type="continuationSeparator" w:id="1">
    <w:p w:rsidR="00E7562F" w:rsidRDefault="00E7562F" w:rsidP="00FF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01"/>
    <w:multiLevelType w:val="hybridMultilevel"/>
    <w:tmpl w:val="8BA0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D5"/>
    <w:multiLevelType w:val="hybridMultilevel"/>
    <w:tmpl w:val="9E6E8108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A0A"/>
    <w:multiLevelType w:val="hybridMultilevel"/>
    <w:tmpl w:val="1B8086F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7B8A"/>
    <w:multiLevelType w:val="hybridMultilevel"/>
    <w:tmpl w:val="6ACC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3C6F"/>
    <w:multiLevelType w:val="hybridMultilevel"/>
    <w:tmpl w:val="603C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D2CFF"/>
    <w:multiLevelType w:val="hybridMultilevel"/>
    <w:tmpl w:val="169A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E43"/>
    <w:multiLevelType w:val="hybridMultilevel"/>
    <w:tmpl w:val="C36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52D0"/>
    <w:multiLevelType w:val="hybridMultilevel"/>
    <w:tmpl w:val="6F3E3E02"/>
    <w:lvl w:ilvl="0" w:tplc="C62E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5508C"/>
    <w:multiLevelType w:val="multilevel"/>
    <w:tmpl w:val="AB8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55FB4"/>
    <w:multiLevelType w:val="hybridMultilevel"/>
    <w:tmpl w:val="7D721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72FEF"/>
    <w:multiLevelType w:val="multilevel"/>
    <w:tmpl w:val="DDE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B4E55"/>
    <w:multiLevelType w:val="hybridMultilevel"/>
    <w:tmpl w:val="B370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E3931"/>
    <w:multiLevelType w:val="hybridMultilevel"/>
    <w:tmpl w:val="20B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15893"/>
    <w:multiLevelType w:val="hybridMultilevel"/>
    <w:tmpl w:val="0AB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9204C"/>
    <w:multiLevelType w:val="hybridMultilevel"/>
    <w:tmpl w:val="8CD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3B5"/>
    <w:rsid w:val="00020E73"/>
    <w:rsid w:val="000232D5"/>
    <w:rsid w:val="00034D40"/>
    <w:rsid w:val="00091459"/>
    <w:rsid w:val="000A1B20"/>
    <w:rsid w:val="000D4A89"/>
    <w:rsid w:val="000E4DE3"/>
    <w:rsid w:val="000E588A"/>
    <w:rsid w:val="000F33E0"/>
    <w:rsid w:val="000F3CF9"/>
    <w:rsid w:val="00117477"/>
    <w:rsid w:val="0012564C"/>
    <w:rsid w:val="00161038"/>
    <w:rsid w:val="001A7C49"/>
    <w:rsid w:val="001D141F"/>
    <w:rsid w:val="001D5AF5"/>
    <w:rsid w:val="001E70D5"/>
    <w:rsid w:val="001E7558"/>
    <w:rsid w:val="00210EE3"/>
    <w:rsid w:val="002831EE"/>
    <w:rsid w:val="002865D0"/>
    <w:rsid w:val="00292D38"/>
    <w:rsid w:val="0032710F"/>
    <w:rsid w:val="00352161"/>
    <w:rsid w:val="00362462"/>
    <w:rsid w:val="003C3681"/>
    <w:rsid w:val="003C71FF"/>
    <w:rsid w:val="00401F19"/>
    <w:rsid w:val="00435462"/>
    <w:rsid w:val="004419F9"/>
    <w:rsid w:val="004907BA"/>
    <w:rsid w:val="0049673C"/>
    <w:rsid w:val="004A3D5B"/>
    <w:rsid w:val="004C337F"/>
    <w:rsid w:val="004D7C1E"/>
    <w:rsid w:val="00525383"/>
    <w:rsid w:val="00581017"/>
    <w:rsid w:val="00581816"/>
    <w:rsid w:val="005F1A82"/>
    <w:rsid w:val="00613281"/>
    <w:rsid w:val="006266A1"/>
    <w:rsid w:val="00643D38"/>
    <w:rsid w:val="006968C2"/>
    <w:rsid w:val="006F3F55"/>
    <w:rsid w:val="006F4D68"/>
    <w:rsid w:val="00711E4F"/>
    <w:rsid w:val="007169B9"/>
    <w:rsid w:val="00742DDB"/>
    <w:rsid w:val="00783A61"/>
    <w:rsid w:val="00790FEF"/>
    <w:rsid w:val="007A7BBF"/>
    <w:rsid w:val="007B6575"/>
    <w:rsid w:val="007C06EC"/>
    <w:rsid w:val="00821C14"/>
    <w:rsid w:val="008769DF"/>
    <w:rsid w:val="00881228"/>
    <w:rsid w:val="008C1FDF"/>
    <w:rsid w:val="008D420A"/>
    <w:rsid w:val="008E3E78"/>
    <w:rsid w:val="009313EF"/>
    <w:rsid w:val="00944F56"/>
    <w:rsid w:val="009A021F"/>
    <w:rsid w:val="009A4086"/>
    <w:rsid w:val="009E4052"/>
    <w:rsid w:val="00A00720"/>
    <w:rsid w:val="00A10433"/>
    <w:rsid w:val="00A17E67"/>
    <w:rsid w:val="00A24734"/>
    <w:rsid w:val="00A42675"/>
    <w:rsid w:val="00A56A8E"/>
    <w:rsid w:val="00A92F6B"/>
    <w:rsid w:val="00AD07F2"/>
    <w:rsid w:val="00AD79F3"/>
    <w:rsid w:val="00AF2654"/>
    <w:rsid w:val="00B12BB9"/>
    <w:rsid w:val="00B30346"/>
    <w:rsid w:val="00B31D7A"/>
    <w:rsid w:val="00B5795C"/>
    <w:rsid w:val="00BD7F63"/>
    <w:rsid w:val="00BE0ACD"/>
    <w:rsid w:val="00BE721A"/>
    <w:rsid w:val="00C152C8"/>
    <w:rsid w:val="00C231A3"/>
    <w:rsid w:val="00C276CF"/>
    <w:rsid w:val="00C624D9"/>
    <w:rsid w:val="00C743B5"/>
    <w:rsid w:val="00CB6B8B"/>
    <w:rsid w:val="00CC03DD"/>
    <w:rsid w:val="00CE7764"/>
    <w:rsid w:val="00CF2108"/>
    <w:rsid w:val="00CF506A"/>
    <w:rsid w:val="00D264FF"/>
    <w:rsid w:val="00D47919"/>
    <w:rsid w:val="00DB1020"/>
    <w:rsid w:val="00E112FB"/>
    <w:rsid w:val="00E354FA"/>
    <w:rsid w:val="00E7562F"/>
    <w:rsid w:val="00EA15E9"/>
    <w:rsid w:val="00EC3342"/>
    <w:rsid w:val="00EC7337"/>
    <w:rsid w:val="00ED5258"/>
    <w:rsid w:val="00F169C7"/>
    <w:rsid w:val="00FB1309"/>
    <w:rsid w:val="00FB6155"/>
    <w:rsid w:val="00FB619B"/>
    <w:rsid w:val="00FC4B60"/>
    <w:rsid w:val="00FF033F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31B"/>
  </w:style>
  <w:style w:type="paragraph" w:styleId="a6">
    <w:name w:val="footer"/>
    <w:basedOn w:val="a"/>
    <w:link w:val="a7"/>
    <w:uiPriority w:val="99"/>
    <w:semiHidden/>
    <w:unhideWhenUsed/>
    <w:rsid w:val="00FF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31B"/>
  </w:style>
  <w:style w:type="paragraph" w:styleId="a8">
    <w:name w:val="List Paragraph"/>
    <w:basedOn w:val="a"/>
    <w:uiPriority w:val="34"/>
    <w:qFormat/>
    <w:rsid w:val="009A021F"/>
    <w:pPr>
      <w:ind w:left="720"/>
      <w:contextualSpacing/>
    </w:pPr>
    <w:rPr>
      <w:rFonts w:eastAsiaTheme="minorEastAsia"/>
      <w:lang w:eastAsia="ru-RU"/>
    </w:rPr>
  </w:style>
  <w:style w:type="character" w:styleId="a9">
    <w:name w:val="Strong"/>
    <w:uiPriority w:val="22"/>
    <w:qFormat/>
    <w:rsid w:val="009A0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2F0F-2C33-4BDD-B3BB-C5257091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Provizor</dc:creator>
  <cp:lastModifiedBy>GZ</cp:lastModifiedBy>
  <cp:revision>58</cp:revision>
  <cp:lastPrinted>2018-07-30T09:20:00Z</cp:lastPrinted>
  <dcterms:created xsi:type="dcterms:W3CDTF">2014-08-14T08:12:00Z</dcterms:created>
  <dcterms:modified xsi:type="dcterms:W3CDTF">2019-01-16T10:09:00Z</dcterms:modified>
</cp:coreProperties>
</file>