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CD" w:rsidRDefault="00BE0ACD" w:rsidP="009A021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CD" w:rsidRDefault="00BE0ACD" w:rsidP="009A021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1F" w:rsidRPr="00BE0ACD" w:rsidRDefault="00D264FF" w:rsidP="00BE0ACD">
      <w:pPr>
        <w:ind w:left="-142"/>
        <w:jc w:val="center"/>
        <w:rPr>
          <w:sz w:val="20"/>
          <w:szCs w:val="20"/>
        </w:rPr>
      </w:pPr>
      <w:r w:rsidRPr="00C231A3">
        <w:rPr>
          <w:rFonts w:ascii="Times New Roman" w:hAnsi="Times New Roman" w:cs="Times New Roman"/>
          <w:b/>
          <w:sz w:val="28"/>
          <w:szCs w:val="28"/>
        </w:rPr>
        <w:t>Заявка КГП «Карасуская ЦРБ»</w:t>
      </w:r>
      <w:r w:rsidR="00F169C7" w:rsidRPr="00C23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720">
        <w:rPr>
          <w:rFonts w:ascii="Times New Roman" w:hAnsi="Times New Roman" w:cs="Times New Roman"/>
          <w:b/>
          <w:sz w:val="28"/>
          <w:szCs w:val="28"/>
        </w:rPr>
        <w:t>от 16.01.2019</w:t>
      </w:r>
      <w:r w:rsidR="000E4DE3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W w:w="9179" w:type="dxa"/>
        <w:tblInd w:w="78" w:type="dxa"/>
        <w:tblLayout w:type="fixed"/>
        <w:tblLook w:val="04A0"/>
      </w:tblPr>
      <w:tblGrid>
        <w:gridCol w:w="463"/>
        <w:gridCol w:w="3253"/>
        <w:gridCol w:w="1938"/>
        <w:gridCol w:w="1154"/>
        <w:gridCol w:w="954"/>
        <w:gridCol w:w="1417"/>
      </w:tblGrid>
      <w:tr w:rsidR="00A00720" w:rsidRPr="00A00720" w:rsidTr="006266A1">
        <w:trPr>
          <w:trHeight w:val="8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товара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лекарственная форма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растворы  приготовленые в аптечных условиях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очищеная</w:t>
            </w:r>
            <w:r w:rsidR="00855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40%-100,0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для в/в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374,85</w:t>
            </w:r>
          </w:p>
        </w:tc>
      </w:tr>
      <w:tr w:rsidR="00A00720" w:rsidRPr="00A00720" w:rsidTr="006266A1">
        <w:trPr>
          <w:trHeight w:val="5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 йодид 5%-100,0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д/наруж. Применения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</w:tr>
      <w:tr w:rsidR="00A00720" w:rsidRPr="00A00720" w:rsidTr="006266A1">
        <w:trPr>
          <w:trHeight w:val="5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 хлорид 5%-100,0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д/наруж. Применения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 хлорид  4%-150,0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для в/в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гидрокарбонат 4%-200,0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для в/в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499,8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0,9%-100,0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для в/в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92,75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3,5%-400,0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д/наруж. Применения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7,5%-200,0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д/наруж. Применения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577,15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  0,5%-150,0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600,95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  1%-150,0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850,85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 5%-100,0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д/наруж. Применения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6%-250,0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д/наруж. Применения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пергидроль 30%-250,0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д/наруж. Применения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фурациллин 0,02%-400,0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д/наруж. Применения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624,75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новокаина3,5% с натрия хлоридом 0,25%-50мл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д/наруж. Применения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эуфиллин 1%-100,0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д/наруж. Применения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Рингер 400,0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д/инфузий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440,3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Колларгол 2,0 глицерин20кап,вода 20кап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д/наруж. Применения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7975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реактивы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0720" w:rsidRPr="00A00720" w:rsidTr="006266A1">
        <w:trPr>
          <w:trHeight w:val="9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ренампластин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00720" w:rsidRPr="00A00720" w:rsidTr="006266A1">
        <w:trPr>
          <w:trHeight w:val="13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Мочевая кислота-02-Витал(энзиматическимколориметрическим методом криказа-РАР) 2*50мл в 12.0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A00720" w:rsidRPr="00A00720" w:rsidTr="006266A1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Холестерин-12" витал"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</w:tr>
      <w:tr w:rsidR="00A00720" w:rsidRPr="00A00720" w:rsidTr="006266A1">
        <w:trPr>
          <w:trHeight w:val="7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билирубин-12 "витал"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A00720" w:rsidRPr="00A00720" w:rsidTr="006266A1">
        <w:trPr>
          <w:trHeight w:val="9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для окраски по Циль Нельсону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A00720" w:rsidRPr="00A00720" w:rsidTr="006266A1">
        <w:trPr>
          <w:trHeight w:val="9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 Витал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</w:tr>
      <w:tr w:rsidR="00A00720" w:rsidRPr="00A00720" w:rsidTr="006266A1">
        <w:trPr>
          <w:trHeight w:val="9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креатинин-12 "витал"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A00720" w:rsidRPr="00A00720" w:rsidTr="006266A1">
        <w:trPr>
          <w:trHeight w:val="9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гемоглобин-13 "витал"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A00720" w:rsidRPr="00A00720" w:rsidTr="006266A1">
        <w:trPr>
          <w:trHeight w:val="6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белок "витал"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A00720" w:rsidRPr="00A00720" w:rsidTr="006266A1">
        <w:trPr>
          <w:trHeight w:val="6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АСАТ"витал"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A00720" w:rsidRPr="00A00720" w:rsidTr="006266A1">
        <w:trPr>
          <w:trHeight w:val="7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АЛАТ"витал"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A00720" w:rsidRPr="00A00720" w:rsidTr="006266A1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СРБ латекс  Витал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A00720" w:rsidRPr="00A00720" w:rsidTr="006266A1">
        <w:trPr>
          <w:trHeight w:val="7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мочевина-2 "витал"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A00720" w:rsidRPr="00A00720" w:rsidTr="006266A1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определения глюкозы в крови"витал"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A00720" w:rsidRPr="00A00720" w:rsidTr="006266A1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тимоловый реактив"Агат"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A00720" w:rsidRPr="00A00720" w:rsidTr="006266A1">
        <w:trPr>
          <w:trHeight w:val="8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диагностикум бруцелезный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A00720" w:rsidRPr="00A00720" w:rsidTr="006266A1">
        <w:trPr>
          <w:trHeight w:val="12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 кардиолипиновый для реакции микропрепитации и микрометода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A00720" w:rsidRPr="00A00720" w:rsidTr="006266A1">
        <w:trPr>
          <w:trHeight w:val="8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сифилис RPR Carbon DAC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</w:tr>
      <w:tr w:rsidR="00A00720" w:rsidRPr="00A00720" w:rsidTr="006266A1">
        <w:trPr>
          <w:trHeight w:val="8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сульфациловая кислота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</w:t>
            </w:r>
          </w:p>
        </w:tc>
      </w:tr>
      <w:tr w:rsidR="00A00720" w:rsidRPr="00A00720" w:rsidTr="006266A1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лимоннокислый натрий трех замещеный водный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A00720" w:rsidRPr="00A00720" w:rsidTr="006266A1">
        <w:trPr>
          <w:trHeight w:val="8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глицерин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A00720" w:rsidRPr="00A00720" w:rsidTr="006266A1">
        <w:trPr>
          <w:trHeight w:val="7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уксусная кислота леденая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A00720" w:rsidRPr="00A00720" w:rsidTr="006266A1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иммерсионное для микроскопии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A00720" w:rsidRPr="00A00720" w:rsidTr="006266A1">
        <w:trPr>
          <w:trHeight w:val="7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DAC-5глюкоза,белок,РН,кровь,кетоны 100опр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 по Романовскому Азур-эозин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00720" w:rsidRPr="00A00720" w:rsidTr="006266A1">
        <w:trPr>
          <w:trHeight w:val="6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альбумин" витал"1*200мл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</w:t>
            </w:r>
          </w:p>
        </w:tc>
      </w:tr>
      <w:tr w:rsidR="00A00720" w:rsidRPr="00A00720" w:rsidTr="006266A1">
        <w:trPr>
          <w:trHeight w:val="6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амилаза-01 "витал"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пипетки градуированые на10мл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A00720" w:rsidRPr="00A00720" w:rsidTr="006266A1">
        <w:trPr>
          <w:trHeight w:val="7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питетка градуировная (мерная)на 5мл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A00720" w:rsidRPr="00A00720" w:rsidTr="006266A1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кювета на 10мл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</w:tr>
      <w:tr w:rsidR="00A00720" w:rsidRPr="00A00720" w:rsidTr="006266A1">
        <w:trPr>
          <w:trHeight w:val="7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кювета на 5мл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</w:tr>
      <w:tr w:rsidR="00A00720" w:rsidRPr="00A00720" w:rsidTr="006266A1">
        <w:trPr>
          <w:trHeight w:val="6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кювета на 3мл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</w:tr>
      <w:tr w:rsidR="00A00720" w:rsidRPr="00A00720" w:rsidTr="006266A1">
        <w:trPr>
          <w:trHeight w:val="6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триглицериды"витал"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A00720" w:rsidRPr="00A00720" w:rsidTr="006266A1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 химические ПХ-1-14*120мм;15мл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00720" w:rsidRPr="00A00720" w:rsidTr="006266A1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Калий-11 Витал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A00720" w:rsidRPr="00A00720" w:rsidTr="006266A1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 Горяева 4 сетчатая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A00720" w:rsidRPr="00A00720" w:rsidTr="006266A1">
        <w:trPr>
          <w:trHeight w:val="7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Стекла предметные со шлифованным краем для записи 25,4+76,2мм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0720" w:rsidRPr="00A00720" w:rsidTr="006266A1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Щелочная фосфотаза-02 200опр В 09.02 Витал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A00720" w:rsidRPr="00A00720" w:rsidTr="006266A1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клеенка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A00720" w:rsidRPr="00A00720" w:rsidTr="006266A1">
        <w:trPr>
          <w:trHeight w:val="2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термографическая медицинская пленка для ренггенографии DRYSTAR DT 2B в упаковке 100листв,предназначена для распечатки цифровых ренгеновских изображений на принтерах AGFA DRYSTAR 5302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размер8*10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A00720" w:rsidRPr="00A00720" w:rsidTr="006266A1">
        <w:trPr>
          <w:trHeight w:val="2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термографическая медицинская пленка для ренггенографии DRYSTAR DT 2B в упаковке 100листв,предназначена для распечатки цифровых ренгеновских изображений на принтерах AGFA DRYSTAR 5300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размер14*17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A00720" w:rsidRPr="00A00720" w:rsidTr="006266A1">
        <w:trPr>
          <w:trHeight w:val="345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концентрат действующее вещество комплекс 2-х четвертично-аммониевых соединений:n-алкилдиметилбензиламмоний хлорид 4,5% и n-килдиметилэтилбензиламмоний хлорид4,5% и другие компоненты.применяется для дезинфекции ,предстерилизационной очистки ,стерилизации ,емкость 1литр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720" w:rsidRPr="00A00720" w:rsidRDefault="00A00720" w:rsidP="00A0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</w:tbl>
    <w:tbl>
      <w:tblPr>
        <w:tblpPr w:leftFromText="180" w:rightFromText="180" w:vertAnchor="text" w:horzAnchor="margin" w:tblpY="1"/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2"/>
        <w:gridCol w:w="3294"/>
        <w:gridCol w:w="1984"/>
        <w:gridCol w:w="1134"/>
        <w:gridCol w:w="993"/>
        <w:gridCol w:w="1417"/>
      </w:tblGrid>
      <w:tr w:rsidR="006266A1" w:rsidRPr="00A00720" w:rsidTr="006266A1">
        <w:trPr>
          <w:trHeight w:val="169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(ДВ) 99,8% натриевой соли дихлоризоциануровой кислоты. Средство выпускается в формах: таблетки весом 2,66 г, выделяющие при растворении в воде 1,50 г активного хлора, содержащие 56% активного хлора.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Хлорсодержащее дезинфицирующее средство. хлорные таблетки 2.66 гр. №375</w:t>
            </w:r>
          </w:p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6266A1" w:rsidRPr="00A00720" w:rsidTr="006266A1">
        <w:trPr>
          <w:trHeight w:val="493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 xml:space="preserve">(ДВ) Средство должно представлять собой дезинфектант широкого спектра действия. Должно содержать 1,3-дихлор-5,5-диметилгидантоин – не менее 6 %, дигидрат натриевой соли дихлоризоциануровой кислоты – не менее 73 %, а также функциональные добавки. В виде таблеток белого цвета круглой формы с выпуклыми поверхностями и с кресто-образными разделительными насечками с характерным запахом хлора массой не менее 3,33 г.   Масса активного хлора (при растворении 1 таблетки в воде) не менее 1,53 г.Средство должно быть предназначено для дезинфекции: различных объектов ЛПУ любого профиля , </w:t>
            </w:r>
            <w:r w:rsidRPr="00A00720">
              <w:rPr>
                <w:rFonts w:ascii="Times New Roman" w:hAnsi="Times New Roman" w:cs="Times New Roman"/>
                <w:color w:val="000000"/>
              </w:rPr>
              <w:lastRenderedPageBreak/>
              <w:t>в инфекционных очагах, дезинфекции ИМН. В 1 упаковке средства должно содержаться не менее 300 таблеток.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lastRenderedPageBreak/>
              <w:t xml:space="preserve">Дезинфектант широкого спектра действия. Состав: 1,3-дихлор-5,5-диметилгидантоин – 2,0 %, дигидрат натриевой соли дихлоризоциануровой кислоты – 97,8 %. Для проведения текущих и генеральных уборок. Для обработки различных поверхностей, оборудования, предметов ухода за больными, белья, посуды, биологических </w:t>
            </w:r>
            <w:r w:rsidRPr="00A00720">
              <w:rPr>
                <w:rFonts w:ascii="Times New Roman" w:hAnsi="Times New Roman" w:cs="Times New Roman"/>
                <w:color w:val="000000"/>
              </w:rPr>
              <w:lastRenderedPageBreak/>
              <w:t>выделений больных. Для обеззараживания питьевой воды.  хлорные таблетки 3.33 гр. №300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lastRenderedPageBreak/>
              <w:t>банка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4450</w:t>
            </w:r>
          </w:p>
        </w:tc>
      </w:tr>
      <w:tr w:rsidR="006266A1" w:rsidRPr="00A00720" w:rsidTr="006266A1">
        <w:trPr>
          <w:trHeight w:val="161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 xml:space="preserve">Быстрорастворимые, шипучие таблетки массой 3,33 г. (дихлоризоциануровая кислота (дигидрат) – 80,5%, адипиновая кислота, карбонат натрия, бикарбонат натрия). Масса активного хлора (при растворении 1 таблетки в воде) 1,50 г.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Хлорсодержащее дезинфицирующее средство. хлорные таблетки      3.33гр. №300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3900</w:t>
            </w:r>
          </w:p>
        </w:tc>
      </w:tr>
      <w:tr w:rsidR="006266A1" w:rsidRPr="00A00720" w:rsidTr="006266A1">
        <w:trPr>
          <w:trHeight w:val="594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Дезсредство (концентрат)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 xml:space="preserve"> должен содержать в своем составе бензалконий хлорид не менее 12,5%, дидецилдиметиламмоний хлорид не менее 6,5%, молочная кислота не менее 6,5%, изопропиловый спирт не менее 8%, метансульфоновую кислоту не менее 2,0%, бензилоксиметанол, также неионогенные ПАВ, комплексообразователь и воду. pH средства должен быть в интервале 1,2-3,5. Средство должно обладать бактерицидной, туберкулоцидной, вирулицидной и спороцидной активностью, также активно  в отношении  особо опасных инфекций (чумы, холеры, </w:t>
            </w:r>
            <w:r w:rsidRPr="00A00720">
              <w:rPr>
                <w:rFonts w:ascii="Times New Roman" w:hAnsi="Times New Roman" w:cs="Times New Roman"/>
                <w:color w:val="000000"/>
              </w:rPr>
              <w:lastRenderedPageBreak/>
              <w:t xml:space="preserve">туляремии, сибирской язвы). Средство должно обладать овоцидными свойствами.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lastRenderedPageBreak/>
              <w:t>флакон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6266A1" w:rsidRPr="00A00720" w:rsidTr="006266A1">
        <w:trPr>
          <w:trHeight w:val="594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Дезсредство (концентрат)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 xml:space="preserve">должно содержать в качестве ДВ стабилизированный пероксид водорода не менее 20%, а также ПАВ, комплексообразователь, ингибитор коррозии, воду. В составе средства не должны присутствовать дополнительные активные ингредиенты (спирты, альдегиды, НУК, кислоты, производные ЧАС, гуанидина, амина, хлора, фенола, ароматические отдушки).рН средства должен быть в интервале 1,5-6,8%. Средство должно обладать бактерицидной (вкл. возбудителей внутрибольничных, анаэробных, особо-опасных инфекций (холеры, туляремии, чумы, сибирской язвы), туберкулоцидной (М.Terrae), спороцидной, </w:t>
            </w:r>
            <w:r w:rsidRPr="00A00720">
              <w:rPr>
                <w:rFonts w:ascii="Times New Roman" w:hAnsi="Times New Roman" w:cs="Times New Roman"/>
                <w:color w:val="000000"/>
              </w:rPr>
              <w:lastRenderedPageBreak/>
              <w:t xml:space="preserve">вирулицидной,фунгицидной, овоцидной активностью. Средство должно быть экологически безопасным, не требовать ротации, обладать пролонгированным остаточным эффектом не менее 5 часов. Средство должно быть разрешено к применению для дезинфекции и ПСО (в т.ч. совмещенные в один процесс) ИМН (в т.ч. эндоскопов); стерилизации ИМН (в т.ч. эндоскопы); ДВУ эндоскопов; дезинфекции различного медоборудования. Время проведения ДВУ эндоскопов не более 5 мин, стерилизации ИМН не более 30 мин. В рабочем растворе средства, используемого для ДВУ эндоскопов и стерилизации ИМН, содержание пероксида водорода должно составлять не менее 6%. Срок годности не менее 2-х лет, рабочих растворов не менее 14 суток. Для экспресс-контроля МЭК средство должно иметь индикаторные полоски. Еврофлакон объемом не менее 1-л.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lastRenderedPageBreak/>
              <w:t>флакон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A1" w:rsidRPr="00A00720" w:rsidRDefault="006266A1" w:rsidP="0062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20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</w:tbl>
    <w:p w:rsidR="009A021F" w:rsidRDefault="009A021F" w:rsidP="00C152C8">
      <w:pPr>
        <w:rPr>
          <w:b/>
          <w:sz w:val="28"/>
          <w:szCs w:val="28"/>
        </w:rPr>
      </w:pPr>
    </w:p>
    <w:p w:rsidR="009A021F" w:rsidRDefault="009A021F" w:rsidP="00C152C8">
      <w:pPr>
        <w:rPr>
          <w:b/>
          <w:sz w:val="28"/>
          <w:szCs w:val="28"/>
        </w:rPr>
      </w:pPr>
    </w:p>
    <w:p w:rsidR="009A021F" w:rsidRPr="006266A1" w:rsidRDefault="009A021F" w:rsidP="00C152C8">
      <w:pPr>
        <w:rPr>
          <w:b/>
        </w:rPr>
      </w:pPr>
    </w:p>
    <w:p w:rsidR="00117477" w:rsidRDefault="00117477" w:rsidP="00C152C8">
      <w:pPr>
        <w:rPr>
          <w:b/>
          <w:sz w:val="28"/>
          <w:szCs w:val="28"/>
        </w:rPr>
      </w:pPr>
    </w:p>
    <w:sectPr w:rsidR="00117477" w:rsidSect="00A00720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DE" w:rsidRDefault="002E36DE" w:rsidP="00FF131B">
      <w:pPr>
        <w:spacing w:after="0" w:line="240" w:lineRule="auto"/>
      </w:pPr>
      <w:r>
        <w:separator/>
      </w:r>
    </w:p>
  </w:endnote>
  <w:endnote w:type="continuationSeparator" w:id="1">
    <w:p w:rsidR="002E36DE" w:rsidRDefault="002E36DE" w:rsidP="00FF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DE" w:rsidRDefault="002E36DE" w:rsidP="00FF131B">
      <w:pPr>
        <w:spacing w:after="0" w:line="240" w:lineRule="auto"/>
      </w:pPr>
      <w:r>
        <w:separator/>
      </w:r>
    </w:p>
  </w:footnote>
  <w:footnote w:type="continuationSeparator" w:id="1">
    <w:p w:rsidR="002E36DE" w:rsidRDefault="002E36DE" w:rsidP="00FF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01"/>
    <w:multiLevelType w:val="hybridMultilevel"/>
    <w:tmpl w:val="8BA0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ED5"/>
    <w:multiLevelType w:val="hybridMultilevel"/>
    <w:tmpl w:val="9E6E8108"/>
    <w:lvl w:ilvl="0" w:tplc="C62E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5A0A"/>
    <w:multiLevelType w:val="hybridMultilevel"/>
    <w:tmpl w:val="1B8086F2"/>
    <w:lvl w:ilvl="0" w:tplc="C62E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7B8A"/>
    <w:multiLevelType w:val="hybridMultilevel"/>
    <w:tmpl w:val="6ACC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3C6F"/>
    <w:multiLevelType w:val="hybridMultilevel"/>
    <w:tmpl w:val="603C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D2CFF"/>
    <w:multiLevelType w:val="hybridMultilevel"/>
    <w:tmpl w:val="169A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6E43"/>
    <w:multiLevelType w:val="hybridMultilevel"/>
    <w:tmpl w:val="C366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352D0"/>
    <w:multiLevelType w:val="hybridMultilevel"/>
    <w:tmpl w:val="6F3E3E02"/>
    <w:lvl w:ilvl="0" w:tplc="C62E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5508C"/>
    <w:multiLevelType w:val="multilevel"/>
    <w:tmpl w:val="AB8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55FB4"/>
    <w:multiLevelType w:val="hybridMultilevel"/>
    <w:tmpl w:val="7D72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B4E55"/>
    <w:multiLevelType w:val="hybridMultilevel"/>
    <w:tmpl w:val="B370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E3931"/>
    <w:multiLevelType w:val="hybridMultilevel"/>
    <w:tmpl w:val="20B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15893"/>
    <w:multiLevelType w:val="hybridMultilevel"/>
    <w:tmpl w:val="0AB2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9204C"/>
    <w:multiLevelType w:val="hybridMultilevel"/>
    <w:tmpl w:val="8CD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3B5"/>
    <w:rsid w:val="00020E73"/>
    <w:rsid w:val="000232D5"/>
    <w:rsid w:val="00034D40"/>
    <w:rsid w:val="00091459"/>
    <w:rsid w:val="000A1B20"/>
    <w:rsid w:val="000D4A89"/>
    <w:rsid w:val="000E4DE3"/>
    <w:rsid w:val="000F33E0"/>
    <w:rsid w:val="000F3CF9"/>
    <w:rsid w:val="00117477"/>
    <w:rsid w:val="0012564C"/>
    <w:rsid w:val="00161038"/>
    <w:rsid w:val="001A7C49"/>
    <w:rsid w:val="001D141F"/>
    <w:rsid w:val="001D5AF5"/>
    <w:rsid w:val="001E70D5"/>
    <w:rsid w:val="001E7558"/>
    <w:rsid w:val="00210EE3"/>
    <w:rsid w:val="002831EE"/>
    <w:rsid w:val="00292D38"/>
    <w:rsid w:val="002E36DE"/>
    <w:rsid w:val="0032710F"/>
    <w:rsid w:val="00352161"/>
    <w:rsid w:val="00362462"/>
    <w:rsid w:val="003C3681"/>
    <w:rsid w:val="003C71FF"/>
    <w:rsid w:val="00435462"/>
    <w:rsid w:val="004419F9"/>
    <w:rsid w:val="004907BA"/>
    <w:rsid w:val="0049673C"/>
    <w:rsid w:val="004A3D5B"/>
    <w:rsid w:val="004C337F"/>
    <w:rsid w:val="004D7C1E"/>
    <w:rsid w:val="00525383"/>
    <w:rsid w:val="00581017"/>
    <w:rsid w:val="00581816"/>
    <w:rsid w:val="005F1A82"/>
    <w:rsid w:val="00613281"/>
    <w:rsid w:val="006266A1"/>
    <w:rsid w:val="00643D38"/>
    <w:rsid w:val="006968C2"/>
    <w:rsid w:val="006F3F55"/>
    <w:rsid w:val="006F4D68"/>
    <w:rsid w:val="006F64DB"/>
    <w:rsid w:val="00711E4F"/>
    <w:rsid w:val="00742DDB"/>
    <w:rsid w:val="00783A61"/>
    <w:rsid w:val="00790FEF"/>
    <w:rsid w:val="007A7BBF"/>
    <w:rsid w:val="007B6575"/>
    <w:rsid w:val="007C06EC"/>
    <w:rsid w:val="00821C14"/>
    <w:rsid w:val="00855D60"/>
    <w:rsid w:val="008769DF"/>
    <w:rsid w:val="00881228"/>
    <w:rsid w:val="008C1FDF"/>
    <w:rsid w:val="008D420A"/>
    <w:rsid w:val="008E3E78"/>
    <w:rsid w:val="009313EF"/>
    <w:rsid w:val="00944F56"/>
    <w:rsid w:val="009A021F"/>
    <w:rsid w:val="009A4086"/>
    <w:rsid w:val="009E4052"/>
    <w:rsid w:val="00A00720"/>
    <w:rsid w:val="00A10433"/>
    <w:rsid w:val="00A17E67"/>
    <w:rsid w:val="00A24734"/>
    <w:rsid w:val="00A42675"/>
    <w:rsid w:val="00A56A8E"/>
    <w:rsid w:val="00A92F6B"/>
    <w:rsid w:val="00AD79F3"/>
    <w:rsid w:val="00AF2654"/>
    <w:rsid w:val="00B12BB9"/>
    <w:rsid w:val="00B30346"/>
    <w:rsid w:val="00B31D7A"/>
    <w:rsid w:val="00B5795C"/>
    <w:rsid w:val="00BD7F63"/>
    <w:rsid w:val="00BE0ACD"/>
    <w:rsid w:val="00BE721A"/>
    <w:rsid w:val="00C152C8"/>
    <w:rsid w:val="00C231A3"/>
    <w:rsid w:val="00C276CF"/>
    <w:rsid w:val="00C624D9"/>
    <w:rsid w:val="00C743B5"/>
    <w:rsid w:val="00CB6B8B"/>
    <w:rsid w:val="00CC03DD"/>
    <w:rsid w:val="00CE7764"/>
    <w:rsid w:val="00CF506A"/>
    <w:rsid w:val="00D264FF"/>
    <w:rsid w:val="00D47919"/>
    <w:rsid w:val="00DB1020"/>
    <w:rsid w:val="00E112FB"/>
    <w:rsid w:val="00E354FA"/>
    <w:rsid w:val="00EA15E9"/>
    <w:rsid w:val="00EC3342"/>
    <w:rsid w:val="00EC7337"/>
    <w:rsid w:val="00ED5258"/>
    <w:rsid w:val="00F169C7"/>
    <w:rsid w:val="00FB619B"/>
    <w:rsid w:val="00FC4B60"/>
    <w:rsid w:val="00FF033F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31B"/>
  </w:style>
  <w:style w:type="paragraph" w:styleId="a6">
    <w:name w:val="footer"/>
    <w:basedOn w:val="a"/>
    <w:link w:val="a7"/>
    <w:uiPriority w:val="99"/>
    <w:semiHidden/>
    <w:unhideWhenUsed/>
    <w:rsid w:val="00FF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31B"/>
  </w:style>
  <w:style w:type="paragraph" w:styleId="a8">
    <w:name w:val="List Paragraph"/>
    <w:basedOn w:val="a"/>
    <w:uiPriority w:val="34"/>
    <w:qFormat/>
    <w:rsid w:val="009A021F"/>
    <w:pPr>
      <w:ind w:left="720"/>
      <w:contextualSpacing/>
    </w:pPr>
    <w:rPr>
      <w:rFonts w:eastAsiaTheme="minorEastAsia"/>
      <w:lang w:eastAsia="ru-RU"/>
    </w:rPr>
  </w:style>
  <w:style w:type="character" w:styleId="a9">
    <w:name w:val="Strong"/>
    <w:uiPriority w:val="22"/>
    <w:qFormat/>
    <w:rsid w:val="009A0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2F0F-2C33-4BDD-B3BB-C5257091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Provizor</dc:creator>
  <cp:lastModifiedBy>GZ</cp:lastModifiedBy>
  <cp:revision>54</cp:revision>
  <cp:lastPrinted>2018-07-30T09:20:00Z</cp:lastPrinted>
  <dcterms:created xsi:type="dcterms:W3CDTF">2014-08-14T08:12:00Z</dcterms:created>
  <dcterms:modified xsi:type="dcterms:W3CDTF">2019-01-18T05:53:00Z</dcterms:modified>
</cp:coreProperties>
</file>